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81A" w:rsidRPr="0058181A" w:rsidRDefault="000A56DE" w:rsidP="0058181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OLSON </w:t>
      </w:r>
      <w:r w:rsidR="00C0507E">
        <w:rPr>
          <w:b/>
          <w:sz w:val="32"/>
          <w:szCs w:val="32"/>
        </w:rPr>
        <w:t xml:space="preserve">LESSON PLAN </w:t>
      </w:r>
      <w:r>
        <w:rPr>
          <w:b/>
          <w:sz w:val="32"/>
          <w:szCs w:val="32"/>
        </w:rPr>
        <w:t>ELA 8 – August 2</w:t>
      </w:r>
      <w:r w:rsidR="00C94B47">
        <w:rPr>
          <w:b/>
          <w:sz w:val="32"/>
          <w:szCs w:val="32"/>
        </w:rPr>
        <w:t>9</w:t>
      </w:r>
      <w:r w:rsidRPr="000A56D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thru </w:t>
      </w:r>
      <w:r w:rsidR="00C94B47">
        <w:rPr>
          <w:b/>
          <w:sz w:val="32"/>
          <w:szCs w:val="32"/>
        </w:rPr>
        <w:t>September 2nd</w:t>
      </w:r>
    </w:p>
    <w:p w:rsidR="0058181A" w:rsidRDefault="0058181A"/>
    <w:p w:rsidR="0058181A" w:rsidRDefault="0058181A"/>
    <w:tbl>
      <w:tblPr>
        <w:tblW w:w="14040" w:type="dxa"/>
        <w:jc w:val="center"/>
        <w:tblLook w:val="01E0"/>
      </w:tblPr>
      <w:tblGrid>
        <w:gridCol w:w="7036"/>
        <w:gridCol w:w="7004"/>
      </w:tblGrid>
      <w:tr w:rsidR="00E82B78" w:rsidTr="0058181A">
        <w:trPr>
          <w:jc w:val="center"/>
        </w:trPr>
        <w:tc>
          <w:tcPr>
            <w:tcW w:w="7036" w:type="dxa"/>
          </w:tcPr>
          <w:p w:rsidR="00E82B78" w:rsidRDefault="00E82B78" w:rsidP="004B0A97">
            <w:r w:rsidRPr="000A56DE">
              <w:rPr>
                <w:b/>
              </w:rPr>
              <w:t>Teacher:</w:t>
            </w:r>
            <w:r>
              <w:t xml:space="preserve">  </w:t>
            </w:r>
            <w:r w:rsidR="000A56DE">
              <w:t xml:space="preserve">Rashaud </w:t>
            </w:r>
            <w:r w:rsidR="004B0A97">
              <w:t>Olson</w:t>
            </w:r>
          </w:p>
        </w:tc>
        <w:tc>
          <w:tcPr>
            <w:tcW w:w="7004" w:type="dxa"/>
          </w:tcPr>
          <w:p w:rsidR="00E82B78" w:rsidRDefault="00E82B78" w:rsidP="00C94B47">
            <w:r w:rsidRPr="000A56DE">
              <w:rPr>
                <w:b/>
              </w:rPr>
              <w:t>Week of:</w:t>
            </w:r>
            <w:r>
              <w:t xml:space="preserve">  </w:t>
            </w:r>
            <w:r w:rsidR="004B0A97">
              <w:t>8-2</w:t>
            </w:r>
            <w:r w:rsidR="00C94B47">
              <w:t>9 – 9-2</w:t>
            </w:r>
          </w:p>
        </w:tc>
      </w:tr>
      <w:tr w:rsidR="00E82B78" w:rsidTr="0058181A">
        <w:trPr>
          <w:jc w:val="center"/>
        </w:trPr>
        <w:tc>
          <w:tcPr>
            <w:tcW w:w="7036" w:type="dxa"/>
          </w:tcPr>
          <w:p w:rsidR="00E82B78" w:rsidRDefault="00E82B78" w:rsidP="004B0A97">
            <w:r w:rsidRPr="000A56DE">
              <w:rPr>
                <w:b/>
              </w:rPr>
              <w:t>Course/Grade/Subject:</w:t>
            </w:r>
            <w:r>
              <w:t xml:space="preserve">  </w:t>
            </w:r>
            <w:r w:rsidR="004B0A97">
              <w:t>ELA 8</w:t>
            </w:r>
            <w:r>
              <w:tab/>
            </w:r>
          </w:p>
        </w:tc>
        <w:tc>
          <w:tcPr>
            <w:tcW w:w="7004" w:type="dxa"/>
          </w:tcPr>
          <w:p w:rsidR="00E82B78" w:rsidRDefault="00E82B78" w:rsidP="004B0A97">
            <w:r w:rsidRPr="000A56DE">
              <w:rPr>
                <w:b/>
              </w:rPr>
              <w:t>Unit:</w:t>
            </w:r>
            <w:r>
              <w:t xml:space="preserve">  </w:t>
            </w:r>
            <w:r w:rsidR="004B0A97">
              <w:t>Collins Reading/Writing – Schaffer Model</w:t>
            </w:r>
            <w:r w:rsidR="000A56DE">
              <w:t xml:space="preserve"> Introduction</w:t>
            </w:r>
          </w:p>
        </w:tc>
      </w:tr>
    </w:tbl>
    <w:p w:rsidR="00E82B78" w:rsidRDefault="00E82B78">
      <w:pPr>
        <w:ind w:left="120"/>
      </w:pPr>
    </w:p>
    <w:tbl>
      <w:tblPr>
        <w:tblW w:w="14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0"/>
        <w:gridCol w:w="2440"/>
        <w:gridCol w:w="2440"/>
        <w:gridCol w:w="2440"/>
        <w:gridCol w:w="2440"/>
        <w:gridCol w:w="2440"/>
      </w:tblGrid>
      <w:tr w:rsidR="00E82B78">
        <w:trPr>
          <w:cantSplit/>
          <w:tblHeader/>
          <w:jc w:val="center"/>
        </w:trPr>
        <w:tc>
          <w:tcPr>
            <w:tcW w:w="184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82B78" w:rsidRDefault="00E82B78">
            <w:pPr>
              <w:jc w:val="center"/>
              <w:rPr>
                <w:b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4B0A97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4B0A97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4B0A97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4B0A97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4B0A97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E82B78">
        <w:trPr>
          <w:cantSplit/>
          <w:tblHeader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>
            <w:pPr>
              <w:rPr>
                <w:b/>
              </w:rPr>
            </w:pP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 w:rsidP="00745356">
            <w:pPr>
              <w:jc w:val="center"/>
              <w:rPr>
                <w:b/>
                <w:sz w:val="16"/>
              </w:rPr>
            </w:pPr>
            <w:r>
              <w:rPr>
                <w:b/>
              </w:rPr>
              <w:t xml:space="preserve">Day </w:t>
            </w:r>
            <w:r w:rsidR="00745356">
              <w:rPr>
                <w:b/>
              </w:rPr>
              <w:t>3</w:t>
            </w:r>
            <w:r>
              <w:rPr>
                <w:b/>
              </w:rPr>
              <w:t xml:space="preserve"> of </w:t>
            </w:r>
            <w:r w:rsidR="004B0A97">
              <w:rPr>
                <w:b/>
              </w:rPr>
              <w:t>6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 w:rsidP="00745356">
            <w:pPr>
              <w:jc w:val="center"/>
              <w:rPr>
                <w:b/>
              </w:rPr>
            </w:pPr>
            <w:r>
              <w:rPr>
                <w:b/>
              </w:rPr>
              <w:t xml:space="preserve">Day </w:t>
            </w:r>
            <w:r w:rsidR="00745356">
              <w:rPr>
                <w:b/>
              </w:rPr>
              <w:t>4</w:t>
            </w:r>
            <w:r>
              <w:rPr>
                <w:b/>
              </w:rPr>
              <w:t xml:space="preserve"> of </w:t>
            </w:r>
            <w:r w:rsidR="004B0A97">
              <w:rPr>
                <w:b/>
              </w:rPr>
              <w:t>6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 w:rsidP="00745356">
            <w:pPr>
              <w:jc w:val="center"/>
              <w:rPr>
                <w:b/>
              </w:rPr>
            </w:pPr>
            <w:r>
              <w:rPr>
                <w:b/>
              </w:rPr>
              <w:t xml:space="preserve">Day </w:t>
            </w:r>
            <w:r w:rsidR="00745356">
              <w:rPr>
                <w:b/>
              </w:rPr>
              <w:t>5</w:t>
            </w:r>
            <w:r>
              <w:rPr>
                <w:b/>
              </w:rPr>
              <w:t xml:space="preserve"> of </w:t>
            </w:r>
            <w:r w:rsidR="004B0A97">
              <w:rPr>
                <w:b/>
              </w:rPr>
              <w:t>6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 w:rsidP="004B0A97">
            <w:pPr>
              <w:jc w:val="center"/>
              <w:rPr>
                <w:b/>
              </w:rPr>
            </w:pPr>
            <w:r>
              <w:rPr>
                <w:b/>
              </w:rPr>
              <w:t xml:space="preserve">Day </w:t>
            </w:r>
            <w:r w:rsidR="00745356">
              <w:rPr>
                <w:b/>
              </w:rPr>
              <w:t>6</w:t>
            </w:r>
            <w:r>
              <w:rPr>
                <w:b/>
              </w:rPr>
              <w:t xml:space="preserve"> of </w:t>
            </w:r>
            <w:r w:rsidR="004B0A97">
              <w:rPr>
                <w:b/>
              </w:rPr>
              <w:t>6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2B78" w:rsidRDefault="00E82B78" w:rsidP="004B0A97">
            <w:pPr>
              <w:jc w:val="center"/>
              <w:rPr>
                <w:b/>
              </w:rPr>
            </w:pPr>
            <w:r>
              <w:rPr>
                <w:b/>
              </w:rPr>
              <w:t xml:space="preserve">Day </w:t>
            </w:r>
            <w:r w:rsidR="00745356">
              <w:rPr>
                <w:b/>
              </w:rPr>
              <w:t>1</w:t>
            </w:r>
            <w:r>
              <w:rPr>
                <w:b/>
              </w:rPr>
              <w:t xml:space="preserve"> of </w:t>
            </w:r>
            <w:r w:rsidR="004B0A97">
              <w:rPr>
                <w:b/>
              </w:rPr>
              <w:t>6</w:t>
            </w:r>
          </w:p>
        </w:tc>
      </w:tr>
      <w:tr w:rsidR="00C94B47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4B47" w:rsidRDefault="00C94B47">
            <w:pPr>
              <w:rPr>
                <w:b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b/>
                  </w:rPr>
                  <w:t>Pennsylvania</w:t>
                </w:r>
              </w:smartTag>
            </w:smartTag>
            <w:r>
              <w:rPr>
                <w:b/>
              </w:rPr>
              <w:t xml:space="preserve"> Academic Standard(s) OR Assessment Anchors – Eligible Content</w:t>
            </w:r>
          </w:p>
        </w:tc>
        <w:tc>
          <w:tcPr>
            <w:tcW w:w="2440" w:type="dxa"/>
            <w:tcBorders>
              <w:top w:val="single" w:sz="12" w:space="0" w:color="auto"/>
              <w:left w:val="nil"/>
            </w:tcBorders>
          </w:tcPr>
          <w:p w:rsidR="00C94B47" w:rsidRPr="000A56DE" w:rsidRDefault="00C94B47" w:rsidP="00615320">
            <w:pPr>
              <w:pStyle w:val="ListParagraph"/>
              <w:numPr>
                <w:ilvl w:val="0"/>
                <w:numId w:val="4"/>
              </w:numPr>
              <w:ind w:left="136" w:hanging="90"/>
              <w:rPr>
                <w:sz w:val="16"/>
              </w:rPr>
            </w:pPr>
            <w:r w:rsidRPr="000A56DE">
              <w:rPr>
                <w:sz w:val="16"/>
              </w:rPr>
              <w:t>Standard - CC.1.2.8.A</w:t>
            </w:r>
          </w:p>
          <w:p w:rsidR="00C94B47" w:rsidRPr="00F0088F" w:rsidRDefault="00C94B47" w:rsidP="00615320">
            <w:pPr>
              <w:rPr>
                <w:b/>
                <w:bCs/>
                <w:sz w:val="16"/>
              </w:rPr>
            </w:pPr>
            <w:r w:rsidRPr="00F0088F">
              <w:rPr>
                <w:b/>
                <w:bCs/>
                <w:sz w:val="16"/>
              </w:rPr>
              <w:t>Determine a central idea of a text and analyze its development over the course of the text, including its relationship to supporting ideas; provide an objective summary of the text.</w:t>
            </w:r>
          </w:p>
          <w:p w:rsidR="00C94B47" w:rsidRPr="000A56DE" w:rsidRDefault="00C94B47" w:rsidP="00615320">
            <w:pPr>
              <w:pStyle w:val="ListParagraph"/>
              <w:numPr>
                <w:ilvl w:val="0"/>
                <w:numId w:val="4"/>
              </w:numPr>
              <w:ind w:left="136" w:hanging="90"/>
              <w:rPr>
                <w:sz w:val="16"/>
              </w:rPr>
            </w:pPr>
            <w:r w:rsidRPr="000A56DE">
              <w:rPr>
                <w:sz w:val="16"/>
              </w:rPr>
              <w:t>Standard - CC.1.2.8.B</w:t>
            </w:r>
          </w:p>
          <w:p w:rsidR="00C94B47" w:rsidRPr="00F0088F" w:rsidRDefault="00C94B47" w:rsidP="00615320">
            <w:pPr>
              <w:rPr>
                <w:b/>
                <w:bCs/>
                <w:sz w:val="16"/>
              </w:rPr>
            </w:pPr>
            <w:r w:rsidRPr="00F0088F">
              <w:rPr>
                <w:b/>
                <w:bCs/>
                <w:sz w:val="16"/>
              </w:rPr>
              <w:t>Cite the textual evidence that most strongly supports an analysis of what the text says explicitly as well as inferences, conclusions, and/or generalizations drawn from the text.</w:t>
            </w:r>
          </w:p>
          <w:p w:rsidR="00C94B47" w:rsidRDefault="00C94B47" w:rsidP="00615320">
            <w:pPr>
              <w:rPr>
                <w:sz w:val="16"/>
              </w:rPr>
            </w:pPr>
          </w:p>
        </w:tc>
        <w:tc>
          <w:tcPr>
            <w:tcW w:w="2440" w:type="dxa"/>
            <w:tcBorders>
              <w:top w:val="single" w:sz="12" w:space="0" w:color="auto"/>
            </w:tcBorders>
          </w:tcPr>
          <w:p w:rsidR="00C94B47" w:rsidRDefault="00745356">
            <w:pPr>
              <w:rPr>
                <w:sz w:val="16"/>
              </w:rPr>
            </w:pPr>
            <w:r>
              <w:rPr>
                <w:sz w:val="16"/>
              </w:rPr>
              <w:t xml:space="preserve">BENCHMARK TESTING DAY: MOST ELA 8 STANDARDS ARE APPLIED IN </w:t>
            </w:r>
            <w:r w:rsidR="00BC3A11">
              <w:rPr>
                <w:sz w:val="16"/>
              </w:rPr>
              <w:t>THESE TESTS</w:t>
            </w:r>
            <w:r>
              <w:rPr>
                <w:sz w:val="16"/>
              </w:rPr>
              <w:t>.</w:t>
            </w:r>
          </w:p>
        </w:tc>
        <w:tc>
          <w:tcPr>
            <w:tcW w:w="2440" w:type="dxa"/>
            <w:tcBorders>
              <w:top w:val="single" w:sz="12" w:space="0" w:color="auto"/>
            </w:tcBorders>
          </w:tcPr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1</w:t>
            </w:r>
            <w:r w:rsidRPr="00B20C01">
              <w:rPr>
                <w:sz w:val="16"/>
                <w:szCs w:val="16"/>
              </w:rPr>
              <w:t xml:space="preserve"> Cite evidence to support inferences drawn from the text.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2</w:t>
            </w:r>
            <w:r w:rsidRPr="00B20C01">
              <w:rPr>
                <w:sz w:val="16"/>
                <w:szCs w:val="16"/>
              </w:rPr>
              <w:t xml:space="preserve"> Determine a theme and analyze its relationship to characters and setting.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3</w:t>
            </w:r>
            <w:r w:rsidRPr="00B20C01">
              <w:rPr>
                <w:sz w:val="16"/>
                <w:szCs w:val="16"/>
              </w:rPr>
              <w:t xml:space="preserve"> Analyze how dialogue or incidents propel the action, reveal ch</w:t>
            </w:r>
            <w:r>
              <w:rPr>
                <w:sz w:val="16"/>
                <w:szCs w:val="16"/>
              </w:rPr>
              <w:t xml:space="preserve">aracter, or provoke a decision.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4</w:t>
            </w:r>
            <w:r w:rsidRPr="00B20C01">
              <w:rPr>
                <w:sz w:val="16"/>
                <w:szCs w:val="16"/>
              </w:rPr>
              <w:t xml:space="preserve"> Determine figurative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proofErr w:type="gramStart"/>
            <w:r w:rsidRPr="00B20C01">
              <w:rPr>
                <w:sz w:val="16"/>
                <w:szCs w:val="16"/>
              </w:rPr>
              <w:t>meaning</w:t>
            </w:r>
            <w:proofErr w:type="gramEnd"/>
            <w:r w:rsidRPr="00B20C01">
              <w:rPr>
                <w:sz w:val="16"/>
                <w:szCs w:val="16"/>
              </w:rPr>
              <w:t xml:space="preserve"> of words and phrases; analyze the impact of allusions to other texts on meaning and tone.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W 8</w:t>
            </w:r>
            <w:r w:rsidRPr="00B20C01">
              <w:rPr>
                <w:sz w:val="16"/>
                <w:szCs w:val="16"/>
              </w:rPr>
              <w:t xml:space="preserve"> Gather relevant information from multiple print and digital sources.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sz w:val="16"/>
                <w:szCs w:val="16"/>
              </w:rPr>
              <w:t xml:space="preserve"> </w:t>
            </w:r>
            <w:r w:rsidRPr="00B20C01">
              <w:rPr>
                <w:b/>
                <w:sz w:val="16"/>
                <w:szCs w:val="16"/>
              </w:rPr>
              <w:t>L 5a</w:t>
            </w:r>
            <w:r w:rsidRPr="00B20C01">
              <w:rPr>
                <w:sz w:val="16"/>
                <w:szCs w:val="16"/>
              </w:rPr>
              <w:t xml:space="preserve"> Interpret figures of speech in context.</w:t>
            </w:r>
          </w:p>
          <w:p w:rsidR="00C94B47" w:rsidRP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L 5b</w:t>
            </w:r>
            <w:r w:rsidRPr="00B20C01">
              <w:rPr>
                <w:sz w:val="16"/>
                <w:szCs w:val="16"/>
              </w:rPr>
              <w:t xml:space="preserve"> Use the relationship between words to better understand each of the words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440" w:type="dxa"/>
            <w:tcBorders>
              <w:top w:val="single" w:sz="12" w:space="0" w:color="auto"/>
            </w:tcBorders>
          </w:tcPr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1</w:t>
            </w:r>
            <w:r w:rsidRPr="00B20C01">
              <w:rPr>
                <w:sz w:val="16"/>
                <w:szCs w:val="16"/>
              </w:rPr>
              <w:t xml:space="preserve"> Cite evidence to support inferences drawn from the text.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2</w:t>
            </w:r>
            <w:r w:rsidRPr="00B20C01">
              <w:rPr>
                <w:sz w:val="16"/>
                <w:szCs w:val="16"/>
              </w:rPr>
              <w:t xml:space="preserve"> Determine a theme and analyze its relationship to characters and setting.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3</w:t>
            </w:r>
            <w:r w:rsidRPr="00B20C01">
              <w:rPr>
                <w:sz w:val="16"/>
                <w:szCs w:val="16"/>
              </w:rPr>
              <w:t xml:space="preserve"> Analyze how dialogue or incidents propel the action, reveal ch</w:t>
            </w:r>
            <w:r>
              <w:rPr>
                <w:sz w:val="16"/>
                <w:szCs w:val="16"/>
              </w:rPr>
              <w:t xml:space="preserve">aracter, or provoke a decision.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4</w:t>
            </w:r>
            <w:r w:rsidRPr="00B20C01">
              <w:rPr>
                <w:sz w:val="16"/>
                <w:szCs w:val="16"/>
              </w:rPr>
              <w:t xml:space="preserve"> Determine figurative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proofErr w:type="gramStart"/>
            <w:r w:rsidRPr="00B20C01">
              <w:rPr>
                <w:sz w:val="16"/>
                <w:szCs w:val="16"/>
              </w:rPr>
              <w:t>meaning</w:t>
            </w:r>
            <w:proofErr w:type="gramEnd"/>
            <w:r w:rsidRPr="00B20C01">
              <w:rPr>
                <w:sz w:val="16"/>
                <w:szCs w:val="16"/>
              </w:rPr>
              <w:t xml:space="preserve"> of words and phrases; analyze the impact of allusions to other texts on meaning and tone.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W 8</w:t>
            </w:r>
            <w:r w:rsidRPr="00B20C01">
              <w:rPr>
                <w:sz w:val="16"/>
                <w:szCs w:val="16"/>
              </w:rPr>
              <w:t xml:space="preserve"> Gather relevant information from multiple print and digital sources.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sz w:val="16"/>
                <w:szCs w:val="16"/>
              </w:rPr>
              <w:t xml:space="preserve"> </w:t>
            </w:r>
            <w:r w:rsidRPr="00B20C01">
              <w:rPr>
                <w:b/>
                <w:sz w:val="16"/>
                <w:szCs w:val="16"/>
              </w:rPr>
              <w:t>L 5a</w:t>
            </w:r>
            <w:r w:rsidRPr="00B20C01">
              <w:rPr>
                <w:sz w:val="16"/>
                <w:szCs w:val="16"/>
              </w:rPr>
              <w:t xml:space="preserve"> Interpret figures of speech in context.</w:t>
            </w:r>
          </w:p>
          <w:p w:rsidR="00C94B47" w:rsidRDefault="00B20C01" w:rsidP="00B20C01">
            <w:pPr>
              <w:rPr>
                <w:sz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L 5b</w:t>
            </w:r>
            <w:r w:rsidRPr="00B20C01">
              <w:rPr>
                <w:sz w:val="16"/>
                <w:szCs w:val="16"/>
              </w:rPr>
              <w:t xml:space="preserve"> Use the relationship between words to better understand each of the words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440" w:type="dxa"/>
            <w:tcBorders>
              <w:top w:val="single" w:sz="12" w:space="0" w:color="auto"/>
            </w:tcBorders>
          </w:tcPr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1</w:t>
            </w:r>
            <w:r w:rsidRPr="00B20C01">
              <w:rPr>
                <w:sz w:val="16"/>
                <w:szCs w:val="16"/>
              </w:rPr>
              <w:t xml:space="preserve"> Cite evidence to support inferences drawn from the text.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2</w:t>
            </w:r>
            <w:r w:rsidRPr="00B20C01">
              <w:rPr>
                <w:sz w:val="16"/>
                <w:szCs w:val="16"/>
              </w:rPr>
              <w:t xml:space="preserve"> Determine a theme and analyze its relationship to characters and setting.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3</w:t>
            </w:r>
            <w:r w:rsidRPr="00B20C01">
              <w:rPr>
                <w:sz w:val="16"/>
                <w:szCs w:val="16"/>
              </w:rPr>
              <w:t xml:space="preserve"> Analyze how dialogue or incidents propel the action, reveal ch</w:t>
            </w:r>
            <w:r>
              <w:rPr>
                <w:sz w:val="16"/>
                <w:szCs w:val="16"/>
              </w:rPr>
              <w:t xml:space="preserve">aracter, or provoke a decision.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RL 4</w:t>
            </w:r>
            <w:r w:rsidRPr="00B20C01">
              <w:rPr>
                <w:sz w:val="16"/>
                <w:szCs w:val="16"/>
              </w:rPr>
              <w:t xml:space="preserve"> Determine figurative 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proofErr w:type="gramStart"/>
            <w:r w:rsidRPr="00B20C01">
              <w:rPr>
                <w:sz w:val="16"/>
                <w:szCs w:val="16"/>
              </w:rPr>
              <w:t>meaning</w:t>
            </w:r>
            <w:proofErr w:type="gramEnd"/>
            <w:r w:rsidRPr="00B20C01">
              <w:rPr>
                <w:sz w:val="16"/>
                <w:szCs w:val="16"/>
              </w:rPr>
              <w:t xml:space="preserve"> of words and phrases; analyze the impact of allusions to other texts on meaning and tone.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W 8</w:t>
            </w:r>
            <w:r w:rsidRPr="00B20C01">
              <w:rPr>
                <w:sz w:val="16"/>
                <w:szCs w:val="16"/>
              </w:rPr>
              <w:t xml:space="preserve"> Gather relevant information from multiple print and digital sources.</w:t>
            </w:r>
          </w:p>
          <w:p w:rsidR="00B20C01" w:rsidRDefault="00B20C01" w:rsidP="00B20C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sz w:val="16"/>
                <w:szCs w:val="16"/>
              </w:rPr>
              <w:t xml:space="preserve"> </w:t>
            </w:r>
            <w:r w:rsidRPr="00B20C01">
              <w:rPr>
                <w:b/>
                <w:sz w:val="16"/>
                <w:szCs w:val="16"/>
              </w:rPr>
              <w:t>L 5a</w:t>
            </w:r>
            <w:r w:rsidRPr="00B20C01">
              <w:rPr>
                <w:sz w:val="16"/>
                <w:szCs w:val="16"/>
              </w:rPr>
              <w:t xml:space="preserve"> Interpret figures of speech in context.</w:t>
            </w:r>
          </w:p>
          <w:p w:rsidR="00C94B47" w:rsidRDefault="00B20C01" w:rsidP="00B20C01">
            <w:pPr>
              <w:rPr>
                <w:sz w:val="16"/>
              </w:rPr>
            </w:pPr>
            <w:r>
              <w:rPr>
                <w:sz w:val="16"/>
                <w:szCs w:val="16"/>
              </w:rPr>
              <w:t>-</w:t>
            </w:r>
            <w:r w:rsidRPr="00B20C01">
              <w:rPr>
                <w:b/>
                <w:sz w:val="16"/>
                <w:szCs w:val="16"/>
              </w:rPr>
              <w:t>L 5b</w:t>
            </w:r>
            <w:r w:rsidRPr="00B20C01">
              <w:rPr>
                <w:sz w:val="16"/>
                <w:szCs w:val="16"/>
              </w:rPr>
              <w:t xml:space="preserve"> Use the relationship between words to better understand each of the words</w:t>
            </w:r>
            <w:r>
              <w:rPr>
                <w:sz w:val="16"/>
                <w:szCs w:val="16"/>
              </w:rPr>
              <w:t>.</w:t>
            </w:r>
          </w:p>
        </w:tc>
      </w:tr>
      <w:tr w:rsidR="00BC3A11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3A11" w:rsidRDefault="00BC3A11">
            <w:pPr>
              <w:rPr>
                <w:b/>
              </w:rPr>
            </w:pPr>
            <w:r>
              <w:rPr>
                <w:b/>
              </w:rPr>
              <w:t>Objective(s)</w:t>
            </w:r>
          </w:p>
        </w:tc>
        <w:tc>
          <w:tcPr>
            <w:tcW w:w="2440" w:type="dxa"/>
            <w:tcBorders>
              <w:top w:val="nil"/>
              <w:left w:val="nil"/>
            </w:tcBorders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use Close Reading method to analyze central idea</w:t>
            </w:r>
          </w:p>
          <w:p w:rsidR="00BC3A11" w:rsidRPr="000A56DE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use Schaffer model to analyze and explain ideas about the text.</w:t>
            </w:r>
          </w:p>
        </w:tc>
        <w:tc>
          <w:tcPr>
            <w:tcW w:w="2440" w:type="dxa"/>
            <w:tcBorders>
              <w:top w:val="nil"/>
            </w:tcBorders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Students will </w:t>
            </w:r>
            <w:r>
              <w:rPr>
                <w:sz w:val="16"/>
              </w:rPr>
              <w:t>complete Benchmark Baseline.</w:t>
            </w:r>
          </w:p>
          <w:p w:rsidR="00BC3A11" w:rsidRPr="000A56DE" w:rsidRDefault="00BC3A11" w:rsidP="00745356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Students will use Schaffer model to analyze and explain ideas </w:t>
            </w:r>
            <w:r>
              <w:rPr>
                <w:sz w:val="16"/>
              </w:rPr>
              <w:t>from one Text Dependent Analysis</w:t>
            </w:r>
          </w:p>
        </w:tc>
        <w:tc>
          <w:tcPr>
            <w:tcW w:w="2440" w:type="dxa"/>
            <w:tcBorders>
              <w:top w:val="nil"/>
            </w:tcBorders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Students will </w:t>
            </w:r>
            <w:r>
              <w:rPr>
                <w:sz w:val="16"/>
              </w:rPr>
              <w:t xml:space="preserve">discuss theme and how applies to </w:t>
            </w:r>
            <w:r w:rsidR="00AA3232">
              <w:rPr>
                <w:sz w:val="16"/>
              </w:rPr>
              <w:t>everything</w:t>
            </w:r>
            <w:r>
              <w:rPr>
                <w:sz w:val="16"/>
              </w:rPr>
              <w:t xml:space="preserve"> we observe.</w:t>
            </w:r>
          </w:p>
          <w:p w:rsidR="00BC3A11" w:rsidRDefault="00BC3A11" w:rsidP="00BC3A11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Students will </w:t>
            </w:r>
            <w:r>
              <w:rPr>
                <w:sz w:val="16"/>
              </w:rPr>
              <w:t>perform a wordless exercise in which they show a “theme” by freezing in particular positions with their body</w:t>
            </w:r>
          </w:p>
          <w:p w:rsidR="00BC3A11" w:rsidRPr="00BC3A11" w:rsidRDefault="00BC3A11" w:rsidP="00BC3A11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analyze how evidence helps find a theme (using the “Clay” activity)</w:t>
            </w:r>
          </w:p>
        </w:tc>
        <w:tc>
          <w:tcPr>
            <w:tcW w:w="2440" w:type="dxa"/>
            <w:tcBorders>
              <w:top w:val="nil"/>
            </w:tcBorders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discuss courage and how they deal with it in their own lives.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look an example of modern courage via video.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Students will compare and contrast the attributes of courage in the video to </w:t>
            </w:r>
            <w:proofErr w:type="gramStart"/>
            <w:r>
              <w:rPr>
                <w:sz w:val="16"/>
              </w:rPr>
              <w:t>themselves</w:t>
            </w:r>
            <w:proofErr w:type="gramEnd"/>
            <w:r>
              <w:rPr>
                <w:sz w:val="16"/>
              </w:rPr>
              <w:t>.</w:t>
            </w:r>
          </w:p>
          <w:p w:rsidR="00BC3A11" w:rsidRP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apply what they know about courage to the story of “The Drummer Boy of Shiloh”</w:t>
            </w:r>
          </w:p>
        </w:tc>
        <w:tc>
          <w:tcPr>
            <w:tcW w:w="2440" w:type="dxa"/>
            <w:tcBorders>
              <w:top w:val="nil"/>
            </w:tcBorders>
          </w:tcPr>
          <w:p w:rsidR="00BC3A11" w:rsidRDefault="00AA3232" w:rsidP="000A56DE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discuss Tone and Mood.</w:t>
            </w:r>
          </w:p>
          <w:p w:rsidR="00AA3232" w:rsidRDefault="00AA3232" w:rsidP="000A56DE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Students will look for examples of Tone and identify </w:t>
            </w:r>
            <w:r w:rsidR="004B1918">
              <w:rPr>
                <w:sz w:val="16"/>
              </w:rPr>
              <w:t>them</w:t>
            </w:r>
            <w:r>
              <w:rPr>
                <w:sz w:val="16"/>
              </w:rPr>
              <w:t xml:space="preserve"> through the piece.</w:t>
            </w:r>
          </w:p>
          <w:p w:rsidR="00AA3232" w:rsidRDefault="00AA3232" w:rsidP="000A56DE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discuss how setting affects the mood and the tone of the story.</w:t>
            </w:r>
          </w:p>
          <w:p w:rsidR="00AA3232" w:rsidRPr="000A56DE" w:rsidRDefault="00AA3232" w:rsidP="000A56DE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look at different examples and see how Tone and Mood shift very easily.</w:t>
            </w:r>
          </w:p>
        </w:tc>
      </w:tr>
      <w:tr w:rsidR="00745356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5356" w:rsidRDefault="00745356">
            <w:pPr>
              <w:rPr>
                <w:b/>
              </w:rPr>
            </w:pPr>
            <w:r>
              <w:rPr>
                <w:b/>
              </w:rPr>
              <w:t>Essential Question(s)</w:t>
            </w:r>
          </w:p>
        </w:tc>
        <w:tc>
          <w:tcPr>
            <w:tcW w:w="2440" w:type="dxa"/>
            <w:tcBorders>
              <w:top w:val="nil"/>
              <w:left w:val="nil"/>
            </w:tcBorders>
          </w:tcPr>
          <w:p w:rsidR="00745356" w:rsidRDefault="00745356" w:rsidP="00615320">
            <w:pPr>
              <w:rPr>
                <w:sz w:val="16"/>
              </w:rPr>
            </w:pPr>
            <w:r>
              <w:rPr>
                <w:sz w:val="16"/>
              </w:rPr>
              <w:t>“How Will I be Expected to Read and Respond in ELA 8?”</w:t>
            </w:r>
          </w:p>
        </w:tc>
        <w:tc>
          <w:tcPr>
            <w:tcW w:w="2440" w:type="dxa"/>
            <w:tcBorders>
              <w:top w:val="nil"/>
            </w:tcBorders>
          </w:tcPr>
          <w:p w:rsidR="00745356" w:rsidRPr="00745356" w:rsidRDefault="00745356" w:rsidP="00745356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“What Do I Know in ELA 8?”</w:t>
            </w:r>
          </w:p>
        </w:tc>
        <w:tc>
          <w:tcPr>
            <w:tcW w:w="2440" w:type="dxa"/>
            <w:tcBorders>
              <w:top w:val="nil"/>
            </w:tcBorders>
          </w:tcPr>
          <w:p w:rsidR="00745356" w:rsidRDefault="00B20C01">
            <w:pPr>
              <w:rPr>
                <w:sz w:val="16"/>
              </w:rPr>
            </w:pPr>
            <w:r>
              <w:rPr>
                <w:sz w:val="16"/>
              </w:rPr>
              <w:t>“What is a Theme?  How does it apply to a story?”</w:t>
            </w:r>
          </w:p>
        </w:tc>
        <w:tc>
          <w:tcPr>
            <w:tcW w:w="2440" w:type="dxa"/>
            <w:tcBorders>
              <w:top w:val="nil"/>
            </w:tcBorders>
          </w:tcPr>
          <w:p w:rsidR="00745356" w:rsidRDefault="00745356" w:rsidP="00BC3A11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BC3A11">
              <w:rPr>
                <w:sz w:val="16"/>
              </w:rPr>
              <w:t>Does Every Contribution Count?</w:t>
            </w:r>
            <w:r>
              <w:rPr>
                <w:sz w:val="16"/>
              </w:rPr>
              <w:t>”</w:t>
            </w:r>
          </w:p>
        </w:tc>
        <w:tc>
          <w:tcPr>
            <w:tcW w:w="2440" w:type="dxa"/>
            <w:tcBorders>
              <w:top w:val="nil"/>
            </w:tcBorders>
          </w:tcPr>
          <w:p w:rsidR="00745356" w:rsidRDefault="00BC3A11">
            <w:pPr>
              <w:rPr>
                <w:sz w:val="16"/>
              </w:rPr>
            </w:pPr>
            <w:r>
              <w:rPr>
                <w:sz w:val="16"/>
              </w:rPr>
              <w:t>“Does Every Contribution Count?”</w:t>
            </w:r>
          </w:p>
        </w:tc>
      </w:tr>
      <w:tr w:rsidR="00BC3A11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3A11" w:rsidRDefault="00BC3A11">
            <w:pPr>
              <w:rPr>
                <w:sz w:val="16"/>
              </w:rPr>
            </w:pPr>
            <w:r>
              <w:rPr>
                <w:b/>
              </w:rPr>
              <w:lastRenderedPageBreak/>
              <w:t>Teacher Activities</w:t>
            </w:r>
          </w:p>
        </w:tc>
        <w:tc>
          <w:tcPr>
            <w:tcW w:w="2440" w:type="dxa"/>
            <w:tcBorders>
              <w:left w:val="nil"/>
            </w:tcBorders>
          </w:tcPr>
          <w:p w:rsidR="00BC3A11" w:rsidRDefault="00BC3A11" w:rsidP="00615320">
            <w:pPr>
              <w:rPr>
                <w:sz w:val="16"/>
              </w:rPr>
            </w:pPr>
            <w:r>
              <w:rPr>
                <w:sz w:val="16"/>
              </w:rPr>
              <w:t>Introduce Daily Language Practice</w:t>
            </w:r>
          </w:p>
          <w:p w:rsidR="00BC3A11" w:rsidRDefault="00BC3A11" w:rsidP="00615320">
            <w:pPr>
              <w:rPr>
                <w:sz w:val="16"/>
              </w:rPr>
            </w:pPr>
            <w:r>
              <w:rPr>
                <w:sz w:val="16"/>
              </w:rPr>
              <w:t>Introduce Collins Reading</w:t>
            </w:r>
          </w:p>
          <w:p w:rsidR="00BC3A11" w:rsidRDefault="00BC3A11" w:rsidP="00615320">
            <w:pPr>
              <w:rPr>
                <w:sz w:val="16"/>
              </w:rPr>
            </w:pPr>
            <w:r>
              <w:rPr>
                <w:sz w:val="16"/>
              </w:rPr>
              <w:t>Review Schaffer Model</w:t>
            </w:r>
          </w:p>
          <w:p w:rsidR="00BC3A11" w:rsidRDefault="00BC3A11" w:rsidP="00615320">
            <w:pPr>
              <w:rPr>
                <w:sz w:val="16"/>
              </w:rPr>
            </w:pPr>
            <w:r>
              <w:rPr>
                <w:sz w:val="16"/>
              </w:rPr>
              <w:t>Grammar Practice</w:t>
            </w:r>
          </w:p>
        </w:tc>
        <w:tc>
          <w:tcPr>
            <w:tcW w:w="2440" w:type="dxa"/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Explain the Benchmark process to students.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Inform students of expectations on Benchmark scores and how they apply to their Student Assessment at the end of the year</w:t>
            </w:r>
            <w:r>
              <w:rPr>
                <w:sz w:val="16"/>
              </w:rPr>
              <w:t>.</w:t>
            </w:r>
          </w:p>
          <w:p w:rsidR="00BC3A11" w:rsidRPr="000A56DE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Explain Rubric used for Jr. High graduation.</w:t>
            </w:r>
          </w:p>
        </w:tc>
        <w:tc>
          <w:tcPr>
            <w:tcW w:w="2440" w:type="dxa"/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Explain the </w:t>
            </w:r>
            <w:r>
              <w:rPr>
                <w:sz w:val="16"/>
              </w:rPr>
              <w:t>definition of a theme and how one is constructed.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Look at a variety of clips from the internet and determine theme based on the 1 min vignettes that they saw.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Participate in a “Clay” activity in which they use their own bodies and facial expressions to present a theme or idea.</w:t>
            </w:r>
          </w:p>
          <w:p w:rsidR="00BC3A11" w:rsidRPr="000A56DE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Write about their experiences. What “evidence” did they use to reach the themes that they found?</w:t>
            </w:r>
          </w:p>
        </w:tc>
        <w:tc>
          <w:tcPr>
            <w:tcW w:w="2440" w:type="dxa"/>
          </w:tcPr>
          <w:p w:rsidR="00BC3A11" w:rsidRDefault="00AA3232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Explain to students that we are looking for examples of courage throughout the story</w:t>
            </w:r>
            <w:r w:rsidR="00BC3A11">
              <w:rPr>
                <w:sz w:val="16"/>
              </w:rPr>
              <w:t>.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Inform students </w:t>
            </w:r>
            <w:r w:rsidR="00AA3232">
              <w:rPr>
                <w:sz w:val="16"/>
              </w:rPr>
              <w:t>Close Read certain sections and find examples of where courage is evident.</w:t>
            </w:r>
          </w:p>
          <w:p w:rsidR="00BC3A11" w:rsidRPr="000A56DE" w:rsidRDefault="00AA3232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Explain the writing prompt at the end concerning their thoughts on how </w:t>
            </w:r>
            <w:proofErr w:type="spellStart"/>
            <w:r>
              <w:rPr>
                <w:sz w:val="16"/>
              </w:rPr>
              <w:t>Joby</w:t>
            </w:r>
            <w:proofErr w:type="spellEnd"/>
            <w:r>
              <w:rPr>
                <w:sz w:val="16"/>
              </w:rPr>
              <w:t xml:space="preserve"> and the General are both courageous characters.</w:t>
            </w:r>
          </w:p>
        </w:tc>
        <w:tc>
          <w:tcPr>
            <w:tcW w:w="2440" w:type="dxa"/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Explain the </w:t>
            </w:r>
            <w:r w:rsidR="004B1918">
              <w:rPr>
                <w:sz w:val="16"/>
              </w:rPr>
              <w:t>Tone and Mood.</w:t>
            </w:r>
          </w:p>
          <w:p w:rsidR="00BC3A11" w:rsidRDefault="004B1918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Show examples of how Tone and Mood can change a story.</w:t>
            </w:r>
          </w:p>
          <w:p w:rsidR="00BC3A11" w:rsidRPr="000A56DE" w:rsidRDefault="004B1918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Direct students in finding examples in “Drummer Boy of Shiloh” for Tone and Mood</w:t>
            </w:r>
            <w:r w:rsidR="00BC3A11">
              <w:rPr>
                <w:sz w:val="16"/>
              </w:rPr>
              <w:t>.</w:t>
            </w:r>
          </w:p>
        </w:tc>
      </w:tr>
      <w:tr w:rsidR="00BC3A11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3A11" w:rsidRDefault="00BC3A11">
            <w:pPr>
              <w:rPr>
                <w:sz w:val="16"/>
              </w:rPr>
            </w:pPr>
            <w:r>
              <w:rPr>
                <w:b/>
              </w:rPr>
              <w:t>Student Activities</w:t>
            </w:r>
          </w:p>
        </w:tc>
        <w:tc>
          <w:tcPr>
            <w:tcW w:w="2440" w:type="dxa"/>
            <w:tcBorders>
              <w:left w:val="nil"/>
            </w:tcBorders>
          </w:tcPr>
          <w:p w:rsidR="00BC3A11" w:rsidRDefault="00BC3A11" w:rsidP="00615320">
            <w:pPr>
              <w:rPr>
                <w:sz w:val="16"/>
              </w:rPr>
            </w:pPr>
            <w:r>
              <w:rPr>
                <w:sz w:val="16"/>
              </w:rPr>
              <w:t>DLP Week 1</w:t>
            </w:r>
          </w:p>
          <w:p w:rsidR="00BC3A11" w:rsidRDefault="00BC3A11" w:rsidP="00615320">
            <w:pPr>
              <w:rPr>
                <w:sz w:val="16"/>
              </w:rPr>
            </w:pPr>
            <w:r>
              <w:rPr>
                <w:sz w:val="16"/>
              </w:rPr>
              <w:t>Read “Three Little Pigs” and analyze text using Collins Reading</w:t>
            </w:r>
          </w:p>
          <w:p w:rsidR="00BC3A11" w:rsidRDefault="00BC3A11" w:rsidP="00615320">
            <w:pPr>
              <w:rPr>
                <w:sz w:val="16"/>
              </w:rPr>
            </w:pPr>
            <w:r>
              <w:rPr>
                <w:sz w:val="16"/>
              </w:rPr>
              <w:t>Use Schaffer Model to further analyze information presented in fable.</w:t>
            </w:r>
          </w:p>
          <w:p w:rsidR="00BC3A11" w:rsidRDefault="00BC3A11" w:rsidP="00615320">
            <w:pPr>
              <w:rPr>
                <w:sz w:val="16"/>
              </w:rPr>
            </w:pPr>
            <w:r>
              <w:rPr>
                <w:sz w:val="16"/>
              </w:rPr>
              <w:t>Introduce Nouns – Practice.</w:t>
            </w:r>
          </w:p>
        </w:tc>
        <w:tc>
          <w:tcPr>
            <w:tcW w:w="2440" w:type="dxa"/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Complete Baseline Benchmark with maximum effort.</w:t>
            </w:r>
          </w:p>
          <w:p w:rsidR="00BC3A11" w:rsidRPr="000A56DE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Read silently while waiting for classmates to complete test if finished early.</w:t>
            </w:r>
          </w:p>
        </w:tc>
        <w:tc>
          <w:tcPr>
            <w:tcW w:w="2440" w:type="dxa"/>
          </w:tcPr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Worksheet with Theme definition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Identify themes in YouTube clips.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Complete “Clay” activity.</w:t>
            </w:r>
          </w:p>
          <w:p w:rsidR="00BC3A11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Type One journal about experiences.  </w:t>
            </w:r>
          </w:p>
          <w:p w:rsidR="00BC3A11" w:rsidRPr="000A56DE" w:rsidRDefault="00BC3A11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Pair-Share-Group activity about how the Clay session went.</w:t>
            </w:r>
          </w:p>
        </w:tc>
        <w:tc>
          <w:tcPr>
            <w:tcW w:w="2440" w:type="dxa"/>
          </w:tcPr>
          <w:p w:rsidR="00BC3A11" w:rsidRDefault="00AA3232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Students will Close Read the text “Drummer Boy of Shiloh”</w:t>
            </w:r>
            <w:r w:rsidR="00BC3A11">
              <w:rPr>
                <w:sz w:val="16"/>
              </w:rPr>
              <w:t>.</w:t>
            </w:r>
          </w:p>
          <w:p w:rsidR="00BC3A11" w:rsidRDefault="00AA3232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Complete Close Reading prompt about courage.</w:t>
            </w:r>
          </w:p>
          <w:p w:rsidR="00BC3A11" w:rsidRPr="000A56DE" w:rsidRDefault="00AA3232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 xml:space="preserve">Write Type Two essay paragraph about courage and how the General and </w:t>
            </w:r>
            <w:proofErr w:type="spellStart"/>
            <w:r>
              <w:rPr>
                <w:sz w:val="16"/>
              </w:rPr>
              <w:t>Joby</w:t>
            </w:r>
            <w:proofErr w:type="spellEnd"/>
            <w:r>
              <w:rPr>
                <w:sz w:val="16"/>
              </w:rPr>
              <w:t xml:space="preserve"> are both examples of it.</w:t>
            </w:r>
          </w:p>
        </w:tc>
        <w:tc>
          <w:tcPr>
            <w:tcW w:w="2440" w:type="dxa"/>
          </w:tcPr>
          <w:p w:rsidR="00BC3A11" w:rsidRDefault="004B1918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Find examples of tone and mood in “Drummer Boy of Shiloh”</w:t>
            </w:r>
          </w:p>
          <w:p w:rsidR="00BC3A11" w:rsidRDefault="004B1918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Identify how Tone and Mood can shift an entire story by making a few changes.</w:t>
            </w:r>
          </w:p>
          <w:p w:rsidR="00BC3A11" w:rsidRPr="000A56DE" w:rsidRDefault="004B1918" w:rsidP="00615320">
            <w:pPr>
              <w:pStyle w:val="ListParagraph"/>
              <w:numPr>
                <w:ilvl w:val="0"/>
                <w:numId w:val="1"/>
              </w:numPr>
              <w:ind w:left="136" w:hanging="180"/>
              <w:rPr>
                <w:sz w:val="16"/>
              </w:rPr>
            </w:pPr>
            <w:r>
              <w:rPr>
                <w:sz w:val="16"/>
              </w:rPr>
              <w:t>Write Type One journal about how Tone and Mood shifts based on the setting.</w:t>
            </w:r>
          </w:p>
        </w:tc>
      </w:tr>
      <w:tr w:rsidR="00745356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5356" w:rsidRDefault="00745356">
            <w:pPr>
              <w:rPr>
                <w:sz w:val="16"/>
              </w:rPr>
            </w:pPr>
            <w:r>
              <w:rPr>
                <w:b/>
              </w:rPr>
              <w:t>Assessment</w:t>
            </w:r>
          </w:p>
        </w:tc>
        <w:tc>
          <w:tcPr>
            <w:tcW w:w="2440" w:type="dxa"/>
            <w:tcBorders>
              <w:left w:val="nil"/>
            </w:tcBorders>
          </w:tcPr>
          <w:p w:rsidR="00745356" w:rsidRDefault="00745356" w:rsidP="00615320">
            <w:pPr>
              <w:pStyle w:val="ListParagraph"/>
              <w:numPr>
                <w:ilvl w:val="0"/>
                <w:numId w:val="3"/>
              </w:numPr>
              <w:ind w:left="136" w:hanging="136"/>
              <w:rPr>
                <w:sz w:val="16"/>
              </w:rPr>
            </w:pPr>
            <w:r w:rsidRPr="00AC1C97">
              <w:rPr>
                <w:sz w:val="16"/>
              </w:rPr>
              <w:t xml:space="preserve">Students will complete </w:t>
            </w:r>
            <w:r>
              <w:rPr>
                <w:sz w:val="16"/>
              </w:rPr>
              <w:t>Collins Close Read of Fable story.</w:t>
            </w:r>
          </w:p>
          <w:p w:rsidR="00745356" w:rsidRDefault="00745356" w:rsidP="00615320">
            <w:pPr>
              <w:pStyle w:val="ListParagraph"/>
              <w:numPr>
                <w:ilvl w:val="0"/>
                <w:numId w:val="3"/>
              </w:numPr>
              <w:ind w:left="136" w:hanging="136"/>
              <w:rPr>
                <w:sz w:val="16"/>
              </w:rPr>
            </w:pPr>
            <w:r>
              <w:rPr>
                <w:sz w:val="16"/>
              </w:rPr>
              <w:t>Students will analyze the text using the Schaffer model to explain the central idea or theme of the fable.</w:t>
            </w:r>
          </w:p>
          <w:p w:rsidR="00745356" w:rsidRDefault="00745356" w:rsidP="00615320">
            <w:pPr>
              <w:pStyle w:val="ListParagraph"/>
              <w:numPr>
                <w:ilvl w:val="0"/>
                <w:numId w:val="3"/>
              </w:numPr>
              <w:ind w:left="136" w:hanging="136"/>
              <w:rPr>
                <w:sz w:val="16"/>
              </w:rPr>
            </w:pPr>
            <w:r>
              <w:rPr>
                <w:sz w:val="16"/>
              </w:rPr>
              <w:t>Students will discuss with Pair-Share their ideas.</w:t>
            </w:r>
          </w:p>
          <w:p w:rsidR="00745356" w:rsidRPr="00AC1C97" w:rsidRDefault="00745356" w:rsidP="00615320">
            <w:pPr>
              <w:pStyle w:val="ListParagraph"/>
              <w:numPr>
                <w:ilvl w:val="0"/>
                <w:numId w:val="3"/>
              </w:numPr>
              <w:ind w:left="136" w:hanging="136"/>
              <w:rPr>
                <w:sz w:val="16"/>
              </w:rPr>
            </w:pPr>
            <w:r>
              <w:rPr>
                <w:sz w:val="16"/>
              </w:rPr>
              <w:t>Class discussion of fables and how Close Reading shows the purpose and central of the text.</w:t>
            </w:r>
          </w:p>
        </w:tc>
        <w:tc>
          <w:tcPr>
            <w:tcW w:w="2440" w:type="dxa"/>
          </w:tcPr>
          <w:p w:rsidR="00745356" w:rsidRDefault="00745356" w:rsidP="00745356">
            <w:pPr>
              <w:pStyle w:val="ListParagraph"/>
              <w:numPr>
                <w:ilvl w:val="0"/>
                <w:numId w:val="5"/>
              </w:numPr>
              <w:ind w:left="166" w:hanging="180"/>
              <w:rPr>
                <w:sz w:val="16"/>
              </w:rPr>
            </w:pPr>
            <w:r w:rsidRPr="00AC1C97">
              <w:rPr>
                <w:sz w:val="16"/>
              </w:rPr>
              <w:t xml:space="preserve">Students will complete </w:t>
            </w:r>
            <w:r>
              <w:rPr>
                <w:sz w:val="16"/>
              </w:rPr>
              <w:t>Baseline Benchmark</w:t>
            </w:r>
            <w:r>
              <w:rPr>
                <w:sz w:val="16"/>
              </w:rPr>
              <w:t>.</w:t>
            </w:r>
          </w:p>
          <w:p w:rsidR="00745356" w:rsidRDefault="00745356" w:rsidP="00745356">
            <w:pPr>
              <w:pStyle w:val="ListParagraph"/>
              <w:numPr>
                <w:ilvl w:val="0"/>
                <w:numId w:val="5"/>
              </w:numPr>
              <w:ind w:left="136" w:hanging="136"/>
              <w:rPr>
                <w:sz w:val="16"/>
              </w:rPr>
            </w:pPr>
            <w:r>
              <w:rPr>
                <w:sz w:val="16"/>
              </w:rPr>
              <w:t xml:space="preserve">Students will analyze </w:t>
            </w:r>
            <w:r>
              <w:rPr>
                <w:sz w:val="16"/>
              </w:rPr>
              <w:t>data via charting and graphing to see their score and progress (later)</w:t>
            </w:r>
          </w:p>
          <w:p w:rsidR="00745356" w:rsidRPr="00AC1C97" w:rsidRDefault="00745356" w:rsidP="00745356">
            <w:pPr>
              <w:pStyle w:val="ListParagraph"/>
              <w:numPr>
                <w:ilvl w:val="0"/>
                <w:numId w:val="5"/>
              </w:numPr>
              <w:ind w:left="136" w:hanging="136"/>
              <w:rPr>
                <w:sz w:val="16"/>
              </w:rPr>
            </w:pPr>
            <w:r>
              <w:rPr>
                <w:sz w:val="16"/>
              </w:rPr>
              <w:t>Students will use prior knowledge from ELA 7 to complete ELA 8 benchmark.</w:t>
            </w:r>
          </w:p>
        </w:tc>
        <w:tc>
          <w:tcPr>
            <w:tcW w:w="2440" w:type="dxa"/>
          </w:tcPr>
          <w:p w:rsidR="00745356" w:rsidRDefault="00745356" w:rsidP="00BC3A11">
            <w:pPr>
              <w:pStyle w:val="ListParagraph"/>
              <w:numPr>
                <w:ilvl w:val="0"/>
                <w:numId w:val="6"/>
              </w:numPr>
              <w:ind w:left="156" w:hanging="156"/>
              <w:rPr>
                <w:sz w:val="16"/>
              </w:rPr>
            </w:pPr>
            <w:r w:rsidRPr="00AC1C97">
              <w:rPr>
                <w:sz w:val="16"/>
              </w:rPr>
              <w:t xml:space="preserve">Students will </w:t>
            </w:r>
            <w:r w:rsidR="00AA3232">
              <w:rPr>
                <w:sz w:val="16"/>
              </w:rPr>
              <w:t>Theme video sheet</w:t>
            </w:r>
            <w:proofErr w:type="gramStart"/>
            <w:r w:rsidR="00AA3232">
              <w:rPr>
                <w:sz w:val="16"/>
              </w:rPr>
              <w:t>.</w:t>
            </w:r>
            <w:r>
              <w:rPr>
                <w:sz w:val="16"/>
              </w:rPr>
              <w:t>.</w:t>
            </w:r>
            <w:proofErr w:type="gramEnd"/>
          </w:p>
          <w:p w:rsidR="00745356" w:rsidRDefault="00745356" w:rsidP="00BC3A11">
            <w:pPr>
              <w:pStyle w:val="ListParagraph"/>
              <w:numPr>
                <w:ilvl w:val="0"/>
                <w:numId w:val="6"/>
              </w:numPr>
              <w:ind w:left="136" w:hanging="136"/>
              <w:rPr>
                <w:sz w:val="16"/>
              </w:rPr>
            </w:pPr>
            <w:r>
              <w:rPr>
                <w:sz w:val="16"/>
              </w:rPr>
              <w:t xml:space="preserve">Students will analyze the text using the Schaffer model to explain the central idea or theme of the </w:t>
            </w:r>
            <w:r w:rsidR="00AA3232">
              <w:rPr>
                <w:sz w:val="16"/>
              </w:rPr>
              <w:t>“Clay” activity</w:t>
            </w:r>
            <w:r>
              <w:rPr>
                <w:sz w:val="16"/>
              </w:rPr>
              <w:t>.</w:t>
            </w:r>
          </w:p>
          <w:p w:rsidR="00745356" w:rsidRPr="00AA3232" w:rsidRDefault="00745356" w:rsidP="00AA3232">
            <w:pPr>
              <w:pStyle w:val="ListParagraph"/>
              <w:numPr>
                <w:ilvl w:val="0"/>
                <w:numId w:val="6"/>
              </w:numPr>
              <w:ind w:left="136" w:hanging="136"/>
              <w:rPr>
                <w:sz w:val="16"/>
              </w:rPr>
            </w:pPr>
            <w:r>
              <w:rPr>
                <w:sz w:val="16"/>
              </w:rPr>
              <w:t>Students will discuss with Pair-Share their ideas.</w:t>
            </w:r>
          </w:p>
        </w:tc>
        <w:tc>
          <w:tcPr>
            <w:tcW w:w="2440" w:type="dxa"/>
          </w:tcPr>
          <w:p w:rsidR="00745356" w:rsidRDefault="00745356" w:rsidP="00AC1C97">
            <w:pPr>
              <w:pStyle w:val="ListParagraph"/>
              <w:numPr>
                <w:ilvl w:val="0"/>
                <w:numId w:val="2"/>
              </w:numPr>
              <w:ind w:left="146" w:hanging="180"/>
              <w:rPr>
                <w:sz w:val="16"/>
              </w:rPr>
            </w:pPr>
            <w:r>
              <w:rPr>
                <w:sz w:val="16"/>
              </w:rPr>
              <w:t xml:space="preserve">Students complete </w:t>
            </w:r>
            <w:r w:rsidR="00AA3232">
              <w:rPr>
                <w:sz w:val="16"/>
              </w:rPr>
              <w:t>Close Reading.</w:t>
            </w:r>
          </w:p>
          <w:p w:rsidR="00745356" w:rsidRPr="00AA3232" w:rsidRDefault="00AA3232" w:rsidP="00AA3232">
            <w:pPr>
              <w:pStyle w:val="ListParagraph"/>
              <w:numPr>
                <w:ilvl w:val="0"/>
                <w:numId w:val="2"/>
              </w:numPr>
              <w:ind w:left="146" w:hanging="180"/>
              <w:rPr>
                <w:sz w:val="16"/>
              </w:rPr>
            </w:pPr>
            <w:r>
              <w:rPr>
                <w:sz w:val="16"/>
              </w:rPr>
              <w:t>Students complete Type Two essay prompt about courage and characterization.</w:t>
            </w:r>
          </w:p>
        </w:tc>
        <w:tc>
          <w:tcPr>
            <w:tcW w:w="2440" w:type="dxa"/>
          </w:tcPr>
          <w:p w:rsidR="00745356" w:rsidRDefault="004B1918" w:rsidP="004B1918">
            <w:pPr>
              <w:pStyle w:val="ListParagraph"/>
              <w:numPr>
                <w:ilvl w:val="0"/>
                <w:numId w:val="7"/>
              </w:numPr>
              <w:ind w:left="226" w:hanging="226"/>
              <w:rPr>
                <w:sz w:val="16"/>
              </w:rPr>
            </w:pPr>
            <w:r>
              <w:rPr>
                <w:sz w:val="16"/>
              </w:rPr>
              <w:t>Type One Journal about Tone and Mood shifting.</w:t>
            </w:r>
          </w:p>
          <w:p w:rsidR="004B1918" w:rsidRPr="00AC1C97" w:rsidRDefault="004B1918" w:rsidP="004B1918">
            <w:pPr>
              <w:pStyle w:val="ListParagraph"/>
              <w:numPr>
                <w:ilvl w:val="0"/>
                <w:numId w:val="7"/>
              </w:numPr>
              <w:ind w:left="226" w:hanging="226"/>
              <w:rPr>
                <w:sz w:val="16"/>
              </w:rPr>
            </w:pPr>
            <w:r>
              <w:rPr>
                <w:sz w:val="16"/>
              </w:rPr>
              <w:t>Complete worksheet finding examples of tone and mood in “Drummer Boy of Shiloh”</w:t>
            </w:r>
          </w:p>
        </w:tc>
      </w:tr>
      <w:tr w:rsidR="00AA3232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3232" w:rsidRDefault="00AA3232">
            <w:pPr>
              <w:rPr>
                <w:sz w:val="16"/>
              </w:rPr>
            </w:pPr>
            <w:r>
              <w:rPr>
                <w:b/>
              </w:rPr>
              <w:t>Activities for Relearning</w:t>
            </w:r>
          </w:p>
        </w:tc>
        <w:tc>
          <w:tcPr>
            <w:tcW w:w="2440" w:type="dxa"/>
            <w:tcBorders>
              <w:left w:val="nil"/>
            </w:tcBorders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Available on Google Classrooms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Screen-Cast-O-</w:t>
            </w:r>
            <w:proofErr w:type="spellStart"/>
            <w:r>
              <w:rPr>
                <w:sz w:val="16"/>
              </w:rPr>
              <w:t>Matic</w:t>
            </w:r>
            <w:proofErr w:type="spellEnd"/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Assessment Make Ups on Thursday and Friday of this week.</w:t>
            </w:r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Available on Google Classrooms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Screen-Cast-O-</w:t>
            </w:r>
            <w:proofErr w:type="spellStart"/>
            <w:r>
              <w:rPr>
                <w:sz w:val="16"/>
              </w:rPr>
              <w:t>Matic</w:t>
            </w:r>
            <w:proofErr w:type="spellEnd"/>
          </w:p>
        </w:tc>
        <w:tc>
          <w:tcPr>
            <w:tcW w:w="2440" w:type="dxa"/>
          </w:tcPr>
          <w:p w:rsidR="00AA3232" w:rsidRDefault="00AA3232">
            <w:pPr>
              <w:rPr>
                <w:sz w:val="16"/>
              </w:rPr>
            </w:pPr>
            <w:r>
              <w:rPr>
                <w:sz w:val="16"/>
              </w:rPr>
              <w:t>Available on Google Classrooms</w:t>
            </w:r>
          </w:p>
          <w:p w:rsidR="00AA3232" w:rsidRDefault="00AA3232">
            <w:pPr>
              <w:rPr>
                <w:sz w:val="16"/>
              </w:rPr>
            </w:pPr>
            <w:r>
              <w:rPr>
                <w:sz w:val="16"/>
              </w:rPr>
              <w:t>Screen-Cast-O-</w:t>
            </w:r>
            <w:proofErr w:type="spellStart"/>
            <w:r>
              <w:rPr>
                <w:sz w:val="16"/>
              </w:rPr>
              <w:t>Matic</w:t>
            </w:r>
            <w:proofErr w:type="spellEnd"/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Available on Google Classrooms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Screen-Cast-O-</w:t>
            </w:r>
            <w:proofErr w:type="spellStart"/>
            <w:r>
              <w:rPr>
                <w:sz w:val="16"/>
              </w:rPr>
              <w:t>Matic</w:t>
            </w:r>
            <w:proofErr w:type="spellEnd"/>
          </w:p>
        </w:tc>
      </w:tr>
      <w:tr w:rsidR="00AA3232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3232" w:rsidRDefault="00AA3232">
            <w:pPr>
              <w:rPr>
                <w:sz w:val="16"/>
              </w:rPr>
            </w:pPr>
            <w:r>
              <w:rPr>
                <w:b/>
              </w:rPr>
              <w:t>Activities for Enrichment</w:t>
            </w:r>
          </w:p>
        </w:tc>
        <w:tc>
          <w:tcPr>
            <w:tcW w:w="2440" w:type="dxa"/>
            <w:tcBorders>
              <w:left w:val="nil"/>
            </w:tcBorders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Two-Chunk Paragraph Handout and Writing</w:t>
            </w:r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Two-Chunk Paragraph Handout and Writing</w:t>
            </w:r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Two-Chunk Paragraph Handout and Writing</w:t>
            </w:r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Two-Chunk Paragraph Handout and Writing</w:t>
            </w:r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Two-Chunk Paragraph Handout and Writing</w:t>
            </w:r>
          </w:p>
        </w:tc>
      </w:tr>
      <w:tr w:rsidR="00AA3232">
        <w:trPr>
          <w:cantSplit/>
          <w:jc w:val="center"/>
        </w:trPr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3232" w:rsidRDefault="00AA3232">
            <w:pPr>
              <w:rPr>
                <w:sz w:val="16"/>
              </w:rPr>
            </w:pPr>
            <w:r>
              <w:rPr>
                <w:b/>
              </w:rPr>
              <w:t>Additional Resources</w:t>
            </w:r>
          </w:p>
        </w:tc>
        <w:tc>
          <w:tcPr>
            <w:tcW w:w="2440" w:type="dxa"/>
            <w:tcBorders>
              <w:left w:val="nil"/>
            </w:tcBorders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Schaffer Model Handouts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Google Classroom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Remind</w:t>
            </w:r>
          </w:p>
          <w:p w:rsidR="00AA3232" w:rsidRDefault="00AA3232" w:rsidP="00615320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Weebly</w:t>
            </w:r>
            <w:proofErr w:type="spellEnd"/>
          </w:p>
        </w:tc>
        <w:tc>
          <w:tcPr>
            <w:tcW w:w="2440" w:type="dxa"/>
          </w:tcPr>
          <w:p w:rsidR="00AA3232" w:rsidRDefault="00AA3232">
            <w:pPr>
              <w:rPr>
                <w:sz w:val="16"/>
              </w:rPr>
            </w:pPr>
            <w:r>
              <w:rPr>
                <w:sz w:val="16"/>
              </w:rPr>
              <w:t>None available.  This is an assessment; students may not use additional materials to assist in assessment.</w:t>
            </w:r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Schaffer Model Handouts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Google Classroom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Remind</w:t>
            </w:r>
          </w:p>
          <w:p w:rsidR="00AA3232" w:rsidRDefault="00AA3232" w:rsidP="00615320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Weebly</w:t>
            </w:r>
            <w:proofErr w:type="spellEnd"/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Schaffer Model Handouts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Google Classroom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Remind</w:t>
            </w:r>
          </w:p>
          <w:p w:rsidR="00AA3232" w:rsidRDefault="00AA3232" w:rsidP="00615320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Weebly</w:t>
            </w:r>
            <w:proofErr w:type="spellEnd"/>
          </w:p>
        </w:tc>
        <w:tc>
          <w:tcPr>
            <w:tcW w:w="2440" w:type="dxa"/>
          </w:tcPr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Schaffer Model Handouts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Google Classroom</w:t>
            </w:r>
          </w:p>
          <w:p w:rsidR="00AA3232" w:rsidRDefault="00AA3232" w:rsidP="00615320">
            <w:pPr>
              <w:rPr>
                <w:sz w:val="16"/>
              </w:rPr>
            </w:pPr>
            <w:r>
              <w:rPr>
                <w:sz w:val="16"/>
              </w:rPr>
              <w:t>Remind</w:t>
            </w:r>
          </w:p>
          <w:p w:rsidR="00AA3232" w:rsidRDefault="00AA3232" w:rsidP="00615320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Weebly</w:t>
            </w:r>
            <w:proofErr w:type="spellEnd"/>
          </w:p>
        </w:tc>
      </w:tr>
    </w:tbl>
    <w:p w:rsidR="00E82B78" w:rsidRDefault="00E82B78">
      <w:pPr>
        <w:ind w:left="120"/>
      </w:pPr>
    </w:p>
    <w:sectPr w:rsidR="00E82B78" w:rsidSect="00743CC6">
      <w:footerReference w:type="default" r:id="rId7"/>
      <w:pgSz w:w="15840" w:h="12240" w:orient="landscape" w:code="1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BBD" w:rsidRDefault="008B6BBD">
      <w:r>
        <w:separator/>
      </w:r>
    </w:p>
  </w:endnote>
  <w:endnote w:type="continuationSeparator" w:id="0">
    <w:p w:rsidR="008B6BBD" w:rsidRDefault="008B6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153C70-1CD5-4FD5-B0A2-F89A650E3ACF}"/>
    <w:embedBold r:id="rId2" w:fontKey="{3ECC49BF-E036-43EE-AF75-F5402FC9E0C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ECAD2704-1E0F-40C2-B029-546A7E4031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6666488-EB5E-4FD0-9C9D-7005D919B7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7508088-2BEB-412B-A98F-23E255D864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6ABC670-D838-4966-A7B0-A21B8CB37AF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4AB6807D-55C1-44D5-9C0F-C5C7B93A44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767A5F99-B416-42C8-9443-DF225A6BE0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B78" w:rsidRDefault="00E82B78">
    <w:pPr>
      <w:pStyle w:val="Footer"/>
      <w:tabs>
        <w:tab w:val="clear" w:pos="8640"/>
        <w:tab w:val="right" w:pos="14040"/>
      </w:tabs>
      <w:jc w:val="right"/>
      <w:rPr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  <w:r w:rsidR="00743CC6"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</w:instrText>
    </w:r>
    <w:r w:rsidR="00743CC6">
      <w:rPr>
        <w:sz w:val="16"/>
        <w:szCs w:val="16"/>
      </w:rPr>
      <w:fldChar w:fldCharType="separate"/>
    </w:r>
    <w:r w:rsidR="00FA3276">
      <w:rPr>
        <w:noProof/>
        <w:sz w:val="16"/>
        <w:szCs w:val="16"/>
      </w:rPr>
      <w:t>Lesson Plan - Landscape - Template 2 2010</w:t>
    </w:r>
    <w:r w:rsidR="00743CC6">
      <w:rPr>
        <w:sz w:val="16"/>
        <w:szCs w:val="16"/>
      </w:rPr>
      <w:fldChar w:fldCharType="end"/>
    </w:r>
  </w:p>
  <w:p w:rsidR="00E82B78" w:rsidRDefault="00E82B78">
    <w:pPr>
      <w:pStyle w:val="Footer"/>
      <w:tabs>
        <w:tab w:val="clear" w:pos="8640"/>
        <w:tab w:val="right" w:pos="14040"/>
      </w:tabs>
      <w:jc w:val="right"/>
      <w:rPr>
        <w:sz w:val="16"/>
        <w:szCs w:val="16"/>
      </w:rPr>
    </w:pPr>
    <w:r>
      <w:rPr>
        <w:sz w:val="16"/>
        <w:szCs w:val="16"/>
      </w:rPr>
      <w:t xml:space="preserve">Revised </w:t>
    </w:r>
    <w:smartTag w:uri="urn:schemas-microsoft-com:office:smarttags" w:element="date">
      <w:smartTagPr>
        <w:attr w:name="Month" w:val="7"/>
        <w:attr w:name="Day" w:val="12"/>
        <w:attr w:name="Year" w:val="2005"/>
      </w:smartTagPr>
      <w:r>
        <w:rPr>
          <w:sz w:val="16"/>
          <w:szCs w:val="16"/>
        </w:rPr>
        <w:t>07/12/2005</w:t>
      </w:r>
    </w:smartTag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BBD" w:rsidRDefault="008B6BBD">
      <w:r>
        <w:separator/>
      </w:r>
    </w:p>
  </w:footnote>
  <w:footnote w:type="continuationSeparator" w:id="0">
    <w:p w:rsidR="008B6BBD" w:rsidRDefault="008B6B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870AD"/>
    <w:multiLevelType w:val="hybridMultilevel"/>
    <w:tmpl w:val="8AC89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0531D"/>
    <w:multiLevelType w:val="hybridMultilevel"/>
    <w:tmpl w:val="8AC89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D58FD"/>
    <w:multiLevelType w:val="hybridMultilevel"/>
    <w:tmpl w:val="8AC89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E4CE6"/>
    <w:multiLevelType w:val="hybridMultilevel"/>
    <w:tmpl w:val="DFC29CCC"/>
    <w:lvl w:ilvl="0" w:tplc="AD24A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32855"/>
    <w:multiLevelType w:val="hybridMultilevel"/>
    <w:tmpl w:val="8AC89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7370E"/>
    <w:multiLevelType w:val="hybridMultilevel"/>
    <w:tmpl w:val="14C4E916"/>
    <w:lvl w:ilvl="0" w:tplc="AD24AC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A510E2"/>
    <w:multiLevelType w:val="hybridMultilevel"/>
    <w:tmpl w:val="8AC89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ocumentProtection w:edit="forms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F12"/>
    <w:rsid w:val="000A56DE"/>
    <w:rsid w:val="00407F12"/>
    <w:rsid w:val="00451AE1"/>
    <w:rsid w:val="004B0A97"/>
    <w:rsid w:val="004B1918"/>
    <w:rsid w:val="0058181A"/>
    <w:rsid w:val="00651093"/>
    <w:rsid w:val="00736E23"/>
    <w:rsid w:val="00743CC6"/>
    <w:rsid w:val="00745356"/>
    <w:rsid w:val="00794308"/>
    <w:rsid w:val="008B6BBD"/>
    <w:rsid w:val="009167AD"/>
    <w:rsid w:val="00AA3232"/>
    <w:rsid w:val="00AB1F77"/>
    <w:rsid w:val="00AC0DB4"/>
    <w:rsid w:val="00AC1C97"/>
    <w:rsid w:val="00B20C01"/>
    <w:rsid w:val="00B533E0"/>
    <w:rsid w:val="00BC3A11"/>
    <w:rsid w:val="00C0507E"/>
    <w:rsid w:val="00C94B47"/>
    <w:rsid w:val="00E82B78"/>
    <w:rsid w:val="00F0088F"/>
    <w:rsid w:val="00F05A5A"/>
    <w:rsid w:val="00FA3276"/>
    <w:rsid w:val="00FE3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Stat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C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43CC6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743CC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82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0A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Teacher:</vt:lpstr>
    </vt:vector>
  </TitlesOfParts>
  <Company>personal</Company>
  <LinksUpToDate>false</LinksUpToDate>
  <CharactersWithSpaces>7880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Teacher:</dc:title>
  <dc:creator>dwtaylor</dc:creator>
  <cp:lastModifiedBy>olsonr</cp:lastModifiedBy>
  <cp:revision>5</cp:revision>
  <cp:lastPrinted>2010-03-17T15:39:00Z</cp:lastPrinted>
  <dcterms:created xsi:type="dcterms:W3CDTF">2016-08-29T11:52:00Z</dcterms:created>
  <dcterms:modified xsi:type="dcterms:W3CDTF">2016-08-29T13:36:00Z</dcterms:modified>
</cp:coreProperties>
</file>